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val="0"/>
          <w:sz w:val="20"/>
          <w:szCs w:val="20"/>
          <w:vertAlign w:val="baseline"/>
        </w:rPr>
      </w:pPr>
      <w:r>
        <w:rPr>
          <w:b/>
          <w:sz w:val="20"/>
          <w:szCs w:val="20"/>
          <w:vertAlign w:val="baseline"/>
        </w:rPr>
        <w:t>(PROPUESTA DE TEXTO PARA RECLAMAR LAS PLAZAS CONVOCADAS POR EL AYUNTAMIENTO DE MADRID).</w:t>
      </w:r>
    </w:p>
    <w:p>
      <w:pPr>
        <w:jc w:val="right"/>
        <w:rPr>
          <w:sz w:val="20"/>
          <w:szCs w:val="20"/>
        </w:rPr>
      </w:pPr>
      <w:r>
        <w:rPr>
          <w:sz w:val="20"/>
          <w:szCs w:val="20"/>
          <w:vertAlign w:val="baseline"/>
        </w:rPr>
        <w:t>Madrid, a __ de marzo de 2021</w:t>
      </w:r>
    </w:p>
    <w:p>
      <w:pPr>
        <w:jc w:val="both"/>
        <w:rPr>
          <w:sz w:val="20"/>
          <w:szCs w:val="20"/>
        </w:rPr>
      </w:pPr>
      <w:r>
        <w:rPr>
          <w:sz w:val="20"/>
          <w:szCs w:val="20"/>
        </w:rPr>
        <w:t>(</w:t>
      </w:r>
      <w:r>
        <w:rPr>
          <w:i/>
          <w:sz w:val="20"/>
          <w:szCs w:val="20"/>
        </w:rPr>
        <w:t>Añadir datos personales</w:t>
      </w:r>
      <w:r>
        <w:rPr>
          <w:sz w:val="20"/>
          <w:szCs w:val="20"/>
        </w:rPr>
        <w:t>)</w:t>
      </w:r>
    </w:p>
    <w:p>
      <w:pPr>
        <w:jc w:val="both"/>
        <w:rPr>
          <w:sz w:val="20"/>
          <w:szCs w:val="20"/>
          <w:vertAlign w:val="baseline"/>
        </w:rPr>
      </w:pPr>
      <w:r>
        <w:rPr>
          <w:sz w:val="20"/>
          <w:szCs w:val="20"/>
          <w:vertAlign w:val="baseline"/>
        </w:rPr>
        <w:t xml:space="preserve">Expone, </w:t>
      </w:r>
    </w:p>
    <w:p>
      <w:pPr>
        <w:jc w:val="both"/>
        <w:rPr>
          <w:sz w:val="20"/>
          <w:szCs w:val="20"/>
          <w:vertAlign w:val="baseline"/>
        </w:rPr>
      </w:pPr>
      <w:r>
        <w:rPr>
          <w:sz w:val="20"/>
          <w:szCs w:val="20"/>
          <w:vertAlign w:val="baseline"/>
        </w:rPr>
        <w:t xml:space="preserve">Que, ante la </w:t>
      </w:r>
      <w:r>
        <w:rPr>
          <w:b/>
          <w:sz w:val="20"/>
          <w:szCs w:val="20"/>
          <w:vertAlign w:val="baseline"/>
        </w:rPr>
        <w:t>convocatoria de 25 plazas de educación social por promoción interna independiente, de la Escala de Administración Especial, Subescala Técnica, Grupo A, Subgrupo A2. Categoría Educador/a Social por el Ayuntamiento de Madrid</w:t>
      </w:r>
      <w:r>
        <w:rPr>
          <w:sz w:val="20"/>
          <w:szCs w:val="20"/>
          <w:vertAlign w:val="baseline"/>
        </w:rPr>
        <w:t xml:space="preserve"> (Resolución de 2 de marzo de 2021, del Ayuntamiento de Madrid, referente a la convocatoria para proveer varias plazas, BOE 2 de marzo de 2021), </w:t>
      </w:r>
      <w:r>
        <w:rPr>
          <w:b/>
          <w:sz w:val="20"/>
          <w:szCs w:val="20"/>
          <w:vertAlign w:val="baseline"/>
        </w:rPr>
        <w:t>y las bases para la cobertura de estas plazas</w:t>
      </w:r>
      <w:r>
        <w:rPr>
          <w:sz w:val="20"/>
          <w:szCs w:val="20"/>
          <w:vertAlign w:val="baseline"/>
        </w:rPr>
        <w:t xml:space="preserve"> (Resolución de 18 de noviembre de 2020 del Director General de Planificación de Recursos Humanos por la que se aprueban las bases específicas por las que se regirá el proceso selectivo para proveer, mediante promoción interna independiente, plazas de Educador/a Social del Ayuntamiento de Madrid, BOAM de 24 de noviembre de 2020) y viendo los requisitos exigidos: ser funcionario de carrera en cualquier categoría del Grupo C, Subgrupo C1 de la Escala de Administración Especial o General del Ayuntamiento de Madrid o de sus Organismos Autónomos; o Personal Laboral Fijo del Ayuntamiento de Madrid o de sus Organismos Autónomos; cualquier título de Diplomatura, Ingenieria Técnica, Arquitectura Técnica o Grado; y sistema selectivo Concurso-Oposición, en la que se acepta cualquier experiencia y formación como educador/a social o en el grupo C, Subgrupo C1.     </w:t>
      </w:r>
    </w:p>
    <w:p>
      <w:pPr>
        <w:jc w:val="both"/>
        <w:rPr>
          <w:sz w:val="20"/>
          <w:szCs w:val="20"/>
          <w:vertAlign w:val="baseline"/>
        </w:rPr>
      </w:pPr>
      <w:r>
        <w:rPr>
          <w:sz w:val="20"/>
          <w:szCs w:val="20"/>
          <w:vertAlign w:val="baseline"/>
        </w:rPr>
        <w:t xml:space="preserve">Solicita, </w:t>
      </w:r>
    </w:p>
    <w:p>
      <w:pPr>
        <w:jc w:val="both"/>
        <w:rPr>
          <w:b w:val="0"/>
          <w:sz w:val="20"/>
          <w:szCs w:val="20"/>
          <w:vertAlign w:val="baseline"/>
        </w:rPr>
      </w:pPr>
      <w:r>
        <w:rPr>
          <w:sz w:val="20"/>
          <w:szCs w:val="20"/>
          <w:vertAlign w:val="baseline"/>
        </w:rPr>
        <w:t xml:space="preserve">Al Ayuntamiento de Madrid, </w:t>
      </w:r>
      <w:r>
        <w:rPr>
          <w:b/>
          <w:sz w:val="20"/>
          <w:szCs w:val="20"/>
          <w:vertAlign w:val="baseline"/>
        </w:rPr>
        <w:t>que modifique estas bases y esta convocatoria para adaptarlas a estas necesidades y reivindicaciones lógicas y oportunas:</w:t>
      </w:r>
    </w:p>
    <w:p>
      <w:pPr>
        <w:numPr>
          <w:ilvl w:val="0"/>
          <w:numId w:val="1"/>
        </w:numPr>
        <w:ind w:left="720" w:hanging="360"/>
        <w:jc w:val="both"/>
        <w:rPr>
          <w:sz w:val="20"/>
          <w:szCs w:val="20"/>
          <w:vertAlign w:val="baseline"/>
        </w:rPr>
      </w:pPr>
      <w:r>
        <w:rPr>
          <w:sz w:val="20"/>
          <w:szCs w:val="20"/>
          <w:vertAlign w:val="baseline"/>
        </w:rPr>
        <w:t>Que se solicite únicamente el título de Grado o Diplomatura en Educación Social o, en su defecto, la correspondiente habilitación por parte de un Colegio Profesional u Oficial de Educación Social más el título de Grado, Diplomatura, Ingeniería Técnica o Arquitectura Técnica.</w:t>
      </w:r>
    </w:p>
    <w:p>
      <w:pPr>
        <w:numPr>
          <w:ilvl w:val="0"/>
          <w:numId w:val="1"/>
        </w:numPr>
        <w:ind w:left="720" w:hanging="360"/>
        <w:jc w:val="both"/>
        <w:rPr>
          <w:sz w:val="20"/>
          <w:szCs w:val="20"/>
          <w:vertAlign w:val="baseline"/>
        </w:rPr>
      </w:pPr>
      <w:r>
        <w:rPr>
          <w:sz w:val="20"/>
          <w:szCs w:val="20"/>
          <w:vertAlign w:val="baseline"/>
        </w:rPr>
        <w:t>Que se tenga en cuenta de forma prioritaria la formación y experiencia en las funciones y competencias de la Educación Social, sobre todo en los recursos a los que se van a dirigir las plazas que entendemos que son los Servicios Sociales Generales o de Atención Primaria o Específicos de atención a familias, infancia y/o ciudadanía en dificultad social.</w:t>
      </w:r>
    </w:p>
    <w:p>
      <w:pPr>
        <w:numPr>
          <w:ilvl w:val="0"/>
          <w:numId w:val="1"/>
        </w:numPr>
        <w:ind w:left="720" w:hanging="360"/>
        <w:jc w:val="both"/>
        <w:rPr>
          <w:sz w:val="20"/>
          <w:szCs w:val="20"/>
          <w:vertAlign w:val="baseline"/>
        </w:rPr>
      </w:pPr>
      <w:r>
        <w:rPr>
          <w:sz w:val="20"/>
          <w:szCs w:val="20"/>
          <w:vertAlign w:val="baseline"/>
        </w:rPr>
        <w:t>Que se abra el acceso a “turno libre” para que se pued</w:t>
      </w:r>
      <w:r>
        <w:rPr>
          <w:sz w:val="20"/>
          <w:szCs w:val="20"/>
        </w:rPr>
        <w:t>a</w:t>
      </w:r>
      <w:r>
        <w:rPr>
          <w:sz w:val="20"/>
          <w:szCs w:val="20"/>
          <w:vertAlign w:val="baseline"/>
        </w:rPr>
        <w:t xml:space="preserve">n beneficiar todos y todas los titulados y tituladas en Educación Social, así como profesionales habilitados y habilitadas. </w:t>
      </w:r>
    </w:p>
    <w:p>
      <w:pPr>
        <w:jc w:val="both"/>
        <w:rPr>
          <w:sz w:val="20"/>
          <w:szCs w:val="20"/>
        </w:rPr>
      </w:pPr>
      <w:r>
        <w:rPr>
          <w:sz w:val="20"/>
          <w:szCs w:val="20"/>
        </w:rPr>
        <w:t>(</w:t>
      </w:r>
      <w:r>
        <w:rPr>
          <w:sz w:val="20"/>
          <w:szCs w:val="20"/>
          <w:lang w:val="es-ES"/>
        </w:rPr>
        <w:fldChar w:fldCharType="begin"/>
      </w:r>
      <w:r>
        <w:rPr>
          <w:sz w:val="20"/>
          <w:szCs w:val="20"/>
          <w:lang w:val="es-ES"/>
        </w:rPr>
        <w:instrText xml:space="preserve"> HYPERLINK "https://sede.madrid.es/portal/site/tramites/menuitem.98e0767662f5f138a162a16284f1a5a0/?vgnextoid=3375db16cd868410VgnVCM100000171f5a0aRCRD&amp;idContent=36cd9374bcaed010VgnVCM1000000b205a0aRCRD&amp;javax.portlet.sync=6611ed820dbaa7452ea4e1d451a409a0&amp;javax.portlet.t" </w:instrText>
      </w:r>
      <w:r>
        <w:rPr>
          <w:sz w:val="20"/>
          <w:szCs w:val="20"/>
          <w:lang w:val="es-ES"/>
        </w:rPr>
        <w:fldChar w:fldCharType="separate"/>
      </w:r>
      <w:r>
        <w:rPr>
          <w:rStyle w:val="11"/>
          <w:sz w:val="20"/>
          <w:szCs w:val="20"/>
          <w:lang w:val="es-ES"/>
        </w:rPr>
        <w:t>Enlace</w:t>
      </w:r>
      <w:r>
        <w:rPr>
          <w:sz w:val="20"/>
          <w:szCs w:val="20"/>
          <w:lang w:val="es-ES"/>
        </w:rPr>
        <w:fldChar w:fldCharType="end"/>
      </w:r>
      <w:r>
        <w:rPr>
          <w:i/>
          <w:sz w:val="20"/>
          <w:szCs w:val="20"/>
          <w:lang w:val="es-ES"/>
        </w:rPr>
        <w:t xml:space="preserve"> </w:t>
      </w:r>
      <w:r>
        <w:rPr>
          <w:i/>
          <w:sz w:val="20"/>
          <w:szCs w:val="20"/>
        </w:rPr>
        <w:t>p</w:t>
      </w:r>
      <w:r>
        <w:rPr>
          <w:i/>
          <w:sz w:val="20"/>
          <w:szCs w:val="20"/>
          <w:vertAlign w:val="baseline"/>
        </w:rPr>
        <w:t xml:space="preserve">ara registrar la reclamación </w:t>
      </w:r>
      <w:r>
        <w:rPr>
          <w:i/>
          <w:sz w:val="20"/>
          <w:szCs w:val="20"/>
          <w:vertAlign w:val="baseline"/>
          <w:lang w:val="es-ES"/>
        </w:rPr>
        <w:t xml:space="preserve">en el </w:t>
      </w:r>
      <w:r>
        <w:rPr>
          <w:b/>
          <w:bCs/>
          <w:i/>
          <w:sz w:val="20"/>
          <w:szCs w:val="20"/>
          <w:vertAlign w:val="baseline"/>
          <w:lang w:val="es-ES"/>
        </w:rPr>
        <w:t>Ayto de Madrid</w:t>
      </w:r>
      <w:r>
        <w:rPr>
          <w:i/>
          <w:sz w:val="20"/>
          <w:szCs w:val="20"/>
          <w:vertAlign w:val="baseline"/>
          <w:lang w:val="es-ES"/>
        </w:rPr>
        <w:t xml:space="preserve">, en el apartado de </w:t>
      </w:r>
      <w:r>
        <w:rPr>
          <w:b/>
          <w:bCs/>
          <w:i/>
          <w:sz w:val="20"/>
          <w:szCs w:val="20"/>
          <w:vertAlign w:val="baseline"/>
          <w:lang w:val="es-ES"/>
        </w:rPr>
        <w:t>Gestiones y Trámites</w:t>
      </w:r>
      <w:r>
        <w:rPr>
          <w:i/>
          <w:sz w:val="20"/>
          <w:szCs w:val="20"/>
          <w:vertAlign w:val="baseline"/>
          <w:lang w:val="es-ES"/>
        </w:rPr>
        <w:t xml:space="preserve"> </w:t>
      </w:r>
      <w:r>
        <w:rPr>
          <w:i/>
          <w:sz w:val="20"/>
          <w:szCs w:val="20"/>
          <w:vertAlign w:val="baseline"/>
        </w:rPr>
        <w:t>con certificados electrónicos</w:t>
      </w:r>
      <w:r>
        <w:rPr>
          <w:sz w:val="20"/>
          <w:szCs w:val="20"/>
        </w:rPr>
        <w:t>)</w:t>
      </w:r>
      <w:bookmarkStart w:id="0" w:name="_GoBack"/>
      <w:bookmarkEnd w:id="0"/>
    </w:p>
    <w:p>
      <w:pPr>
        <w:jc w:val="both"/>
        <w:rPr>
          <w:sz w:val="20"/>
          <w:szCs w:val="20"/>
        </w:rPr>
      </w:pPr>
    </w:p>
    <w:p>
      <w:pPr>
        <w:jc w:val="both"/>
        <w:rPr>
          <w:b w:val="0"/>
          <w:sz w:val="20"/>
          <w:szCs w:val="20"/>
          <w:vertAlign w:val="baseline"/>
        </w:rPr>
      </w:pPr>
      <w:r>
        <w:fldChar w:fldCharType="begin"/>
      </w:r>
      <w:r>
        <w:instrText xml:space="preserve"> HYPERLINK "https://sede.madrid.es/portal/site/tramites/menuitem.98e0767662f5f138a162a16284f1a5a0/?vgnextoid=3375db16cd868410VgnVCM100000171f5a0aRCRD&amp;idContent=36cd9374bcaed010VgnVCM1000000b205a0aRCRD&amp;javax.portlet.sync=6611ed820dbaa7452ea4e1d451a409a0&amp;javax.portlet.tpst=160ec30176dbb1176275627584f1a5a0&amp;javax.portlet.begCacheTok=com.vignette.cachetoken&amp;javax.portlet.endCacheTok=com.vignette.cachetoken&amp;javax.portlet.prp_160ec30176dbb1176275627584f1a5a0=radioSubtramite%3D404%26PORTLET%3DSI%26vgnextoid%3D3375db16cd868410VgnVCM100000171f5a0aRCRD%26btn1%3DContinuar%26action%3Dsubtramites%26idContent%3D36cd9374bcaed010VgnVCM1000000b205a0aRCRD" \h </w:instrText>
      </w:r>
      <w:r>
        <w:fldChar w:fldCharType="separate"/>
      </w:r>
      <w:r>
        <w:rPr>
          <w:color w:val="0563C1"/>
          <w:sz w:val="20"/>
          <w:szCs w:val="20"/>
          <w:u w:val="single"/>
          <w:vertAlign w:val="baseline"/>
        </w:rPr>
        <w:t>https://sede.madrid.es/portal/site/tramites/menuitem.98e0767662f5f138a162a16284f1a5a0/?vgnextoid=3375db16cd868410VgnVCM100000171f5a0aRCRD&amp;idContent=36cd9374bcaed010VgnVCM1000000b205a0aRCRD&amp;javax.portlet.sync=6611ed820dbaa7452ea4e1d451a409a0&amp;javax.portlet.tpst=160ec30176dbb1176275627584f1a5a0&amp;javax.portlet.begCacheTok=com.vignette.cachetoken&amp;javax.portlet.endCacheTok=com.vignette.cachetoken&amp;javax.portlet.prp_160ec30176dbb1176275627584f1a5a0=radioSubtramite%3D404%26PORTLET%3DSI%26vgnextoid%3D3375db16cd868410VgnVCM100000171f5a0aRCRD%26btn1%3DContinuar%26action%3Dsubtramites%26idContent%3D36cd9374bcaed010VgnVCM1000000b205a0aRCRD</w:t>
      </w:r>
      <w:r>
        <w:rPr>
          <w:color w:val="0563C1"/>
          <w:sz w:val="20"/>
          <w:szCs w:val="20"/>
          <w:u w:val="single"/>
          <w:vertAlign w:val="baseline"/>
        </w:rPr>
        <w:fldChar w:fldCharType="end"/>
      </w:r>
    </w:p>
    <w:sectPr>
      <w:headerReference r:id="rId5" w:type="first"/>
      <w:footerReference r:id="rId8" w:type="first"/>
      <w:headerReference r:id="rId3" w:type="default"/>
      <w:footerReference r:id="rId6" w:type="default"/>
      <w:headerReference r:id="rId4" w:type="even"/>
      <w:footerReference r:id="rId7" w:type="even"/>
      <w:pgSz w:w="11906" w:h="16838"/>
      <w:pgMar w:top="1170" w:right="1133" w:bottom="993" w:left="1559" w:header="708" w:footer="708"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Noto Sans Symbols">
    <w:altName w:val="Noto San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001F" w:usb2="08000029" w:usb3="001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7C2F"/>
    <w:multiLevelType w:val="multilevel"/>
    <w:tmpl w:val="60587C2F"/>
    <w:lvl w:ilvl="0" w:tentative="0">
      <w:start w:val="0"/>
      <w:numFmt w:val="bullet"/>
      <w:lvlText w:val="-"/>
      <w:lvlJc w:val="left"/>
      <w:pPr>
        <w:ind w:left="720" w:hanging="360"/>
      </w:pPr>
      <w:rPr>
        <w:rFonts w:ascii="Calibri" w:hAnsi="Calibri" w:eastAsia="Calibri" w:cs="Calibri"/>
        <w:b/>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4D4C36B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uppressAutoHyphens/>
      <w:spacing w:after="200" w:line="276" w:lineRule="auto"/>
      <w:ind w:leftChars="-1" w:rightChars="0" w:hangingChars="1"/>
      <w:textAlignment w:val="top"/>
      <w:outlineLvl w:val="0"/>
    </w:pPr>
    <w:rPr>
      <w:rFonts w:ascii="Calibri" w:hAnsi="Calibri" w:eastAsia="Calibri" w:cs="Calibri"/>
      <w:w w:val="100"/>
      <w:position w:val="-1"/>
      <w:sz w:val="22"/>
      <w:szCs w:val="22"/>
      <w:vertAlign w:val="baseline"/>
      <w:cs w:val="0"/>
      <w:lang w:val="es-ES" w:eastAsia="en-US" w:bidi="ar-SA"/>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default="1" w:styleId="10">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0"/>
    <w:pPr>
      <w:keepNext/>
      <w:keepLines/>
      <w:spacing w:before="480" w:after="120"/>
    </w:pPr>
    <w:rPr>
      <w:b/>
      <w:sz w:val="72"/>
      <w:szCs w:val="72"/>
    </w:rPr>
  </w:style>
  <w:style w:type="character" w:styleId="11">
    <w:name w:val="Hyperlink"/>
    <w:basedOn w:val="10"/>
    <w:uiPriority w:val="0"/>
    <w:rPr>
      <w:color w:val="0000FF"/>
      <w:u w:val="single"/>
    </w:rPr>
  </w:style>
  <w:style w:type="table" w:customStyle="1" w:styleId="13">
    <w:name w:val="Table Normal1"/>
    <w:qFormat/>
    <w:uiPriority w:val="0"/>
  </w:style>
  <w:style w:type="paragraph" w:customStyle="1" w:styleId="14">
    <w:name w:val="Título 1"/>
    <w:basedOn w:val="1"/>
    <w:next w:val="1"/>
    <w:uiPriority w:val="0"/>
    <w:pPr>
      <w:keepNext/>
      <w:suppressAutoHyphens/>
      <w:spacing w:after="0" w:line="240" w:lineRule="auto"/>
      <w:ind w:leftChars="-1" w:rightChars="0" w:hangingChars="1"/>
      <w:jc w:val="center"/>
      <w:textAlignment w:val="top"/>
      <w:outlineLvl w:val="0"/>
    </w:pPr>
    <w:rPr>
      <w:rFonts w:ascii="Times New Roman" w:hAnsi="Times New Roman" w:eastAsia="Times New Roman"/>
      <w:b/>
      <w:w w:val="100"/>
      <w:position w:val="-1"/>
      <w:sz w:val="24"/>
      <w:szCs w:val="20"/>
      <w:vertAlign w:val="baseline"/>
      <w:cs w:val="0"/>
      <w:lang w:val="es-ES" w:eastAsia="es-ES" w:bidi="ar-SA"/>
    </w:rPr>
  </w:style>
  <w:style w:type="character" w:customStyle="1" w:styleId="15">
    <w:name w:val="Fuente de párrafo predeter."/>
    <w:qFormat/>
    <w:uiPriority w:val="0"/>
    <w:rPr>
      <w:w w:val="100"/>
      <w:position w:val="-1"/>
      <w:vertAlign w:val="baseline"/>
      <w:cs w:val="0"/>
    </w:rPr>
  </w:style>
  <w:style w:type="table" w:customStyle="1" w:styleId="16">
    <w:name w:val="Tabla normal"/>
    <w:qFormat/>
    <w:uiPriority w:val="0"/>
    <w:pPr>
      <w:suppressAutoHyphens/>
      <w:spacing w:line="1" w:lineRule="atLeast"/>
      <w:ind w:leftChars="-1" w:rightChars="0" w:hangingChars="1"/>
      <w:textAlignment w:val="top"/>
      <w:outlineLvl w:val="0"/>
    </w:pPr>
    <w:rPr>
      <w:w w:val="100"/>
      <w:position w:val="-1"/>
      <w:vertAlign w:val="baseline"/>
      <w:cs w:val="0"/>
    </w:rPr>
    <w:tblPr>
      <w:tblLayout w:type="fixed"/>
      <w:tblCellMar>
        <w:top w:w="0" w:type="dxa"/>
        <w:left w:w="108" w:type="dxa"/>
        <w:bottom w:w="0" w:type="dxa"/>
        <w:right w:w="108" w:type="dxa"/>
      </w:tblCellMar>
    </w:tblPr>
  </w:style>
  <w:style w:type="paragraph" w:customStyle="1" w:styleId="17">
    <w:name w:val="Encabezado"/>
    <w:basedOn w:val="1"/>
    <w:qFormat/>
    <w:uiPriority w:val="0"/>
    <w:pPr>
      <w:tabs>
        <w:tab w:val="center" w:pos="4252"/>
        <w:tab w:val="right" w:pos="8504"/>
      </w:tabs>
      <w:suppressAutoHyphens/>
      <w:spacing w:after="0" w:line="240" w:lineRule="auto"/>
      <w:ind w:leftChars="-1" w:rightChars="0" w:hangingChars="1"/>
      <w:textAlignment w:val="top"/>
      <w:outlineLvl w:val="0"/>
    </w:pPr>
    <w:rPr>
      <w:w w:val="100"/>
      <w:position w:val="-1"/>
      <w:sz w:val="22"/>
      <w:szCs w:val="22"/>
      <w:vertAlign w:val="baseline"/>
      <w:cs w:val="0"/>
      <w:lang w:val="es-ES" w:eastAsia="en-US" w:bidi="ar-SA"/>
    </w:rPr>
  </w:style>
  <w:style w:type="character" w:customStyle="1" w:styleId="18">
    <w:name w:val="Encabezado Car"/>
    <w:uiPriority w:val="0"/>
    <w:rPr>
      <w:rFonts w:ascii="Calibri" w:hAnsi="Calibri" w:eastAsia="Calibri" w:cs="Times New Roman"/>
      <w:w w:val="100"/>
      <w:position w:val="-1"/>
      <w:vertAlign w:val="baseline"/>
      <w:cs w:val="0"/>
    </w:rPr>
  </w:style>
  <w:style w:type="paragraph" w:customStyle="1" w:styleId="19">
    <w:name w:val="Pie de página"/>
    <w:basedOn w:val="1"/>
    <w:qFormat/>
    <w:uiPriority w:val="0"/>
    <w:pPr>
      <w:tabs>
        <w:tab w:val="center" w:pos="4252"/>
        <w:tab w:val="right" w:pos="8504"/>
      </w:tabs>
      <w:suppressAutoHyphens/>
      <w:spacing w:after="0" w:line="240" w:lineRule="auto"/>
      <w:ind w:leftChars="-1" w:rightChars="0" w:hangingChars="1"/>
      <w:textAlignment w:val="top"/>
      <w:outlineLvl w:val="0"/>
    </w:pPr>
    <w:rPr>
      <w:w w:val="100"/>
      <w:position w:val="-1"/>
      <w:sz w:val="22"/>
      <w:szCs w:val="22"/>
      <w:vertAlign w:val="baseline"/>
      <w:cs w:val="0"/>
      <w:lang w:val="es-ES" w:eastAsia="en-US" w:bidi="ar-SA"/>
    </w:rPr>
  </w:style>
  <w:style w:type="character" w:customStyle="1" w:styleId="20">
    <w:name w:val="Pie de página Car"/>
    <w:uiPriority w:val="0"/>
    <w:rPr>
      <w:rFonts w:ascii="Calibri" w:hAnsi="Calibri" w:eastAsia="Calibri" w:cs="Times New Roman"/>
      <w:w w:val="100"/>
      <w:position w:val="-1"/>
      <w:vertAlign w:val="baseline"/>
      <w:cs w:val="0"/>
    </w:rPr>
  </w:style>
  <w:style w:type="character" w:customStyle="1" w:styleId="21">
    <w:name w:val="Título 1 Car"/>
    <w:uiPriority w:val="0"/>
    <w:rPr>
      <w:rFonts w:ascii="Times New Roman" w:hAnsi="Times New Roman" w:eastAsia="Times New Roman"/>
      <w:b/>
      <w:w w:val="100"/>
      <w:position w:val="-1"/>
      <w:sz w:val="24"/>
      <w:vertAlign w:val="baseline"/>
      <w:cs w:val="0"/>
      <w:lang w:val="es-ES"/>
    </w:rPr>
  </w:style>
  <w:style w:type="character" w:customStyle="1" w:styleId="22">
    <w:name w:val="Hipervínculo"/>
    <w:qFormat/>
    <w:uiPriority w:val="0"/>
    <w:rPr>
      <w:color w:val="0563C1"/>
      <w:w w:val="100"/>
      <w:position w:val="-1"/>
      <w:u w:val="single"/>
      <w:vertAlign w:val="baseline"/>
      <w:cs w:val="0"/>
    </w:rPr>
  </w:style>
  <w:style w:type="character" w:customStyle="1" w:styleId="23">
    <w:name w:val="Mención sin resolver"/>
    <w:qFormat/>
    <w:uiPriority w:val="0"/>
    <w:rPr>
      <w:color w:val="605E5C"/>
      <w:w w:val="100"/>
      <w:position w:val="-1"/>
      <w:shd w:val="clear" w:color="auto" w:fill="E1DFDD"/>
      <w:vertAlign w:val="baseline"/>
      <w:cs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eY2nBHROJiO/8G6U44SjCMHO/AQ==">AMUW2mU9Qzrk4R9gYbJoY4JqE2J/QvK3Wx/M91Kwzt2cPMFygSwhsQQvFyXZZNXz85Ghmk/sctEUU5TwgNldXk7mV9rrE8Nfe2yuiqi5HfFJINzpI0O8geQ=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Office_10.2.0.5824_F1E327BC-269C-435d-A152-05C5408002CA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2021-03-21T11:04:00Z</dcterms:created>
  <dc:creator>Ames</dc:creator>
  <cp:lastModifiedBy>nuria</cp:lastModifiedBy>
  <dcterms:modified xsi:type="dcterms:W3CDTF">2021-03-22T11:16:48Z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